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4" w:rsidRDefault="000F6404" w:rsidP="000F6404">
      <w:r>
        <w:t>GI ir HPB ištekliai COVID-19 metu</w:t>
      </w:r>
    </w:p>
    <w:p w:rsidR="000F6404" w:rsidRDefault="000F6404" w:rsidP="000F6404">
      <w:r>
        <w:t>2020 m. Kovo 30 d</w:t>
      </w:r>
    </w:p>
    <w:p w:rsidR="000F6404" w:rsidRDefault="000F6404" w:rsidP="00F21C2E">
      <w:pPr>
        <w:jc w:val="both"/>
      </w:pPr>
    </w:p>
    <w:p w:rsidR="00133E1F" w:rsidRDefault="00133E1F" w:rsidP="00F21C2E">
      <w:pPr>
        <w:jc w:val="both"/>
      </w:pPr>
      <w:r>
        <w:t>SSO remia poreikį, kad sprendimai dėl gydymo būtų priimami kiekvienu atveju atskirai.</w:t>
      </w:r>
      <w:r w:rsidR="00F21C2E">
        <w:t xml:space="preserve"> R</w:t>
      </w:r>
      <w:r w:rsidR="00F21C2E">
        <w:t>eikia atsižvelgti į visus dalykus</w:t>
      </w:r>
      <w:r w:rsidR="00F21C2E">
        <w:t xml:space="preserve"> prieš planuojant </w:t>
      </w:r>
      <w:r w:rsidR="00F21C2E">
        <w:t>pacientui operacija</w:t>
      </w:r>
      <w:r w:rsidR="00F21C2E">
        <w:t xml:space="preserve"> - Chirurgo žinias ir supratimą</w:t>
      </w:r>
      <w:r>
        <w:t xml:space="preserve"> apie kiekvi</w:t>
      </w:r>
      <w:r w:rsidR="00F21C2E">
        <w:t xml:space="preserve">eno vėžio biologiją, alternatyvias </w:t>
      </w:r>
      <w:r>
        <w:t>gydymo galimybes ir įstaigos</w:t>
      </w:r>
      <w:r w:rsidR="00F21C2E">
        <w:t xml:space="preserve"> politiką tuo metu. </w:t>
      </w:r>
    </w:p>
    <w:p w:rsidR="00133E1F" w:rsidRDefault="00133E1F" w:rsidP="00133E1F">
      <w:r>
        <w:t>Žemiau pateikta informacija yra pagrį</w:t>
      </w:r>
      <w:r w:rsidR="00F21C2E">
        <w:t xml:space="preserve">sta asmenų, kurie yra ekspertai </w:t>
      </w:r>
      <w:r>
        <w:t>virškinimo trakto ir kepenų, kasos, tulžies vėžio srityje ir yra</w:t>
      </w:r>
      <w:r w:rsidR="00F21C2E">
        <w:t xml:space="preserve"> </w:t>
      </w:r>
      <w:r>
        <w:t xml:space="preserve">visuomenės virškinimo trakto ir kepenų, kasos, tulžies ligų </w:t>
      </w:r>
      <w:proofErr w:type="spellStart"/>
      <w:r>
        <w:t>ligų</w:t>
      </w:r>
      <w:proofErr w:type="spellEnd"/>
      <w:r>
        <w:t xml:space="preserve"> darbo grupės</w:t>
      </w:r>
      <w:r w:rsidR="00F21C2E">
        <w:t xml:space="preserve"> nariai</w:t>
      </w:r>
      <w:r>
        <w:t>.</w:t>
      </w:r>
    </w:p>
    <w:p w:rsidR="00133E1F" w:rsidRDefault="00133E1F" w:rsidP="00133E1F">
      <w:r>
        <w:t>Viršutinis virškinimo trakto vėžys</w:t>
      </w:r>
    </w:p>
    <w:p w:rsidR="00133E1F" w:rsidRDefault="00133E1F" w:rsidP="00133E1F">
      <w:r>
        <w:t>Dauguma virškinimo trakto vėžio operacijų nėra</w:t>
      </w:r>
      <w:r w:rsidR="00F21C2E">
        <w:t xml:space="preserve"> planinės</w:t>
      </w:r>
      <w:r>
        <w:t>. Jei nėra pakankamai išteklių</w:t>
      </w:r>
      <w:r w:rsidR="00F21C2E">
        <w:t xml:space="preserve"> </w:t>
      </w:r>
      <w:r>
        <w:t>valdyti galimas komplikacijas, tada gali prireikti atidėti operaciją arba prireikus</w:t>
      </w:r>
      <w:r w:rsidR="00F21C2E">
        <w:t xml:space="preserve"> </w:t>
      </w:r>
      <w:r>
        <w:t xml:space="preserve">nukreipti į centrus, turinčius išteklius procedūrai atlikti. </w:t>
      </w:r>
      <w:r w:rsidR="00F21C2E">
        <w:t>Atvejų</w:t>
      </w:r>
      <w:r>
        <w:t xml:space="preserve"> aptarimas</w:t>
      </w:r>
      <w:r w:rsidR="00F21C2E">
        <w:t xml:space="preserve"> MDT </w:t>
      </w:r>
      <w:r>
        <w:t>(virtuali</w:t>
      </w:r>
      <w:r w:rsidR="00F21C2E">
        <w:t>ai</w:t>
      </w:r>
      <w:r>
        <w:t xml:space="preserve"> ar kitaip</w:t>
      </w:r>
      <w:r w:rsidR="00F21C2E">
        <w:t xml:space="preserve"> ribojant kontaktinių žmonių skaičių</w:t>
      </w:r>
      <w:r>
        <w:t>)</w:t>
      </w:r>
      <w:r w:rsidR="00F21C2E">
        <w:t xml:space="preserve"> </w:t>
      </w:r>
      <w:r>
        <w:t>išlieka kritinis, kad būtų galima aptarti prior</w:t>
      </w:r>
      <w:r w:rsidR="00F21C2E">
        <w:t>itetus, išteklius ir individualaus gydymo planą, atsižvelgiant į</w:t>
      </w:r>
      <w:r>
        <w:t xml:space="preserve"> ligoninės, paciento ir naviko</w:t>
      </w:r>
      <w:r w:rsidR="00F21C2E">
        <w:t xml:space="preserve"> specifiką</w:t>
      </w:r>
      <w:r>
        <w:t xml:space="preserve"> šioje aplinkoje.</w:t>
      </w:r>
    </w:p>
    <w:p w:rsidR="00F21C2E" w:rsidRDefault="00F21C2E" w:rsidP="00133E1F"/>
    <w:p w:rsidR="00133E1F" w:rsidRDefault="00133E1F" w:rsidP="00133E1F">
      <w:r>
        <w:t>Skrandžio ir stemplės vėžys</w:t>
      </w:r>
    </w:p>
    <w:p w:rsidR="00133E1F" w:rsidRDefault="00133E1F" w:rsidP="00133E1F">
      <w:r>
        <w:t xml:space="preserve">• Pageidautina, kad cT1a pažeidimai, kuriems gali būti atliekama endoskopinė </w:t>
      </w:r>
      <w:proofErr w:type="spellStart"/>
      <w:r>
        <w:t>rezekcija</w:t>
      </w:r>
      <w:proofErr w:type="spellEnd"/>
      <w:r w:rsidR="00F21C2E">
        <w:t xml:space="preserve">, tūrėtų būti atliekamas </w:t>
      </w:r>
      <w:r>
        <w:t>endoskopinis</w:t>
      </w:r>
      <w:r w:rsidR="00F21C2E">
        <w:t xml:space="preserve"> gydymas</w:t>
      </w:r>
      <w:r>
        <w:t>, kur yra išteklių</w:t>
      </w:r>
      <w:r w:rsidR="00F21C2E">
        <w:t>.</w:t>
      </w:r>
    </w:p>
    <w:p w:rsidR="00133E1F" w:rsidRDefault="00133E1F" w:rsidP="00133E1F">
      <w:r>
        <w:t>• cT1b vėžį reikia pašalinti</w:t>
      </w:r>
      <w:r w:rsidR="00F21C2E">
        <w:t xml:space="preserve"> - </w:t>
      </w:r>
      <w:proofErr w:type="spellStart"/>
      <w:r w:rsidR="00F21C2E">
        <w:t>rezekuoti</w:t>
      </w:r>
      <w:proofErr w:type="spellEnd"/>
    </w:p>
    <w:p w:rsidR="00133E1F" w:rsidRDefault="00133E1F" w:rsidP="00133E1F">
      <w:r>
        <w:t xml:space="preserve">• cT2 ar aukštesni ir </w:t>
      </w:r>
      <w:r w:rsidR="00F21C2E">
        <w:t>su teigiamais limfmazgiais</w:t>
      </w:r>
      <w:r>
        <w:t xml:space="preserve"> navik</w:t>
      </w:r>
      <w:r w:rsidR="00F21C2E">
        <w:t xml:space="preserve">ai turi būti gydomi </w:t>
      </w:r>
      <w:proofErr w:type="spellStart"/>
      <w:r w:rsidR="00F21C2E">
        <w:t>neoadjuvantine</w:t>
      </w:r>
      <w:proofErr w:type="spellEnd"/>
      <w:r w:rsidR="00F21C2E">
        <w:t xml:space="preserve"> </w:t>
      </w:r>
      <w:r>
        <w:t>sisteminė terapija.</w:t>
      </w:r>
    </w:p>
    <w:p w:rsidR="00133E1F" w:rsidRDefault="00F21C2E" w:rsidP="00133E1F">
      <w:r>
        <w:t xml:space="preserve">• Paciento stadijos nustatymui </w:t>
      </w:r>
      <w:r w:rsidR="00133E1F">
        <w:t xml:space="preserve">dažnai naudojama </w:t>
      </w:r>
      <w:proofErr w:type="spellStart"/>
      <w:r w:rsidR="00133E1F">
        <w:t>etapinė</w:t>
      </w:r>
      <w:proofErr w:type="spellEnd"/>
      <w:r w:rsidR="00133E1F">
        <w:t xml:space="preserve"> laparoskopija su pilvaplėvės plovimu</w:t>
      </w:r>
      <w:r>
        <w:t xml:space="preserve"> prieš</w:t>
      </w:r>
      <w:r w:rsidR="006B3F08">
        <w:t xml:space="preserve"> </w:t>
      </w:r>
      <w:r>
        <w:t xml:space="preserve">skiriant </w:t>
      </w:r>
      <w:proofErr w:type="spellStart"/>
      <w:r>
        <w:t>neoadjuvantinį</w:t>
      </w:r>
      <w:proofErr w:type="spellEnd"/>
      <w:r>
        <w:t xml:space="preserve"> gydymą</w:t>
      </w:r>
      <w:r w:rsidR="006B3F08">
        <w:t>. Atsižvelgiant į naujausią</w:t>
      </w:r>
      <w:r w:rsidR="00133E1F">
        <w:t xml:space="preserve"> susirūpinimą dėl laparoskopinių</w:t>
      </w:r>
      <w:r w:rsidR="006B3F08">
        <w:t xml:space="preserve"> operacijų</w:t>
      </w:r>
      <w:r w:rsidR="00133E1F">
        <w:t xml:space="preserve"> C</w:t>
      </w:r>
      <w:r w:rsidR="006B3F08">
        <w:t>OVID-19 pacientams ir papildomų išteklių naudojimo</w:t>
      </w:r>
      <w:r w:rsidR="00133E1F">
        <w:t xml:space="preserve">, </w:t>
      </w:r>
      <w:r w:rsidR="006B3F08">
        <w:t xml:space="preserve">gali būti svarstoma skirti tiesioginį </w:t>
      </w:r>
      <w:proofErr w:type="spellStart"/>
      <w:r w:rsidR="006B3F08">
        <w:t>neoadjuvantinį</w:t>
      </w:r>
      <w:proofErr w:type="spellEnd"/>
      <w:r w:rsidR="006B3F08">
        <w:t xml:space="preserve"> gydymą. Jei pacientui nusprendžiama atlikti laparoskopinę </w:t>
      </w:r>
      <w:proofErr w:type="spellStart"/>
      <w:r w:rsidR="006B3F08">
        <w:t>stadizaciją</w:t>
      </w:r>
      <w:proofErr w:type="spellEnd"/>
      <w:r w:rsidR="006B3F08">
        <w:t>,</w:t>
      </w:r>
      <w:r w:rsidR="00133E1F">
        <w:t xml:space="preserve"> stengiamasi</w:t>
      </w:r>
      <w:r w:rsidR="006B3F08">
        <w:t xml:space="preserve"> naudoti kuo mažesnį </w:t>
      </w:r>
      <w:proofErr w:type="spellStart"/>
      <w:r w:rsidR="006B3F08">
        <w:t>pneumoperitoneumą</w:t>
      </w:r>
      <w:proofErr w:type="spellEnd"/>
      <w:r w:rsidR="00133E1F">
        <w:t>, o procedūroje</w:t>
      </w:r>
      <w:r w:rsidR="006B3F08">
        <w:t xml:space="preserve"> dalyvaujantys </w:t>
      </w:r>
      <w:r w:rsidR="00133E1F">
        <w:t xml:space="preserve">darbuotojai turėtų </w:t>
      </w:r>
      <w:r w:rsidR="006B3F08">
        <w:t xml:space="preserve">elgtis pagal </w:t>
      </w:r>
      <w:r w:rsidR="00133E1F">
        <w:t xml:space="preserve">tinkamas </w:t>
      </w:r>
      <w:proofErr w:type="spellStart"/>
      <w:r w:rsidR="00133E1F">
        <w:t>pneumoperitoninio</w:t>
      </w:r>
      <w:proofErr w:type="spellEnd"/>
      <w:r w:rsidR="00133E1F">
        <w:t xml:space="preserve"> pavojaus mažinimo strategijas.</w:t>
      </w:r>
    </w:p>
    <w:p w:rsidR="00133E1F" w:rsidRDefault="00133E1F" w:rsidP="00133E1F">
      <w:r>
        <w:t xml:space="preserve">• Pacientai, baigę </w:t>
      </w:r>
      <w:proofErr w:type="spellStart"/>
      <w:r>
        <w:t>neoadjuvantinę</w:t>
      </w:r>
      <w:proofErr w:type="spellEnd"/>
      <w:r>
        <w:t xml:space="preserve"> chemoterapiją, gali likti gydomi chemoterapija</w:t>
      </w:r>
      <w:r w:rsidR="006B3F08">
        <w:t xml:space="preserve"> jei yra atsakas ir toleruoja</w:t>
      </w:r>
      <w:r>
        <w:t xml:space="preserve"> gydymą, o </w:t>
      </w:r>
      <w:r w:rsidR="006B3F08">
        <w:t xml:space="preserve">indikacijų </w:t>
      </w:r>
      <w:proofErr w:type="spellStart"/>
      <w:r w:rsidR="006B3F08">
        <w:t>rezekcijai</w:t>
      </w:r>
      <w:proofErr w:type="spellEnd"/>
      <w:r w:rsidR="006B3F08">
        <w:t xml:space="preserve"> nėra</w:t>
      </w:r>
      <w:r>
        <w:t xml:space="preserve">. Jei pacientai nereaguoja į sisteminį gydymą, </w:t>
      </w:r>
      <w:r w:rsidR="006B3F08">
        <w:t xml:space="preserve">gali būti svarstoma </w:t>
      </w:r>
      <w:proofErr w:type="spellStart"/>
      <w:r w:rsidR="006B3F08">
        <w:t>rezekcinis</w:t>
      </w:r>
      <w:proofErr w:type="spellEnd"/>
      <w:r w:rsidR="006B3F08">
        <w:t xml:space="preserve"> gydymas</w:t>
      </w:r>
      <w:r>
        <w:t>.</w:t>
      </w:r>
    </w:p>
    <w:p w:rsidR="000F6404" w:rsidRDefault="00133E1F" w:rsidP="00133E1F">
      <w:r>
        <w:t>• Pacientai, kuriems yra skrandžio obstrukcija ar kraujavimas, gali būti gydomi</w:t>
      </w:r>
      <w:r w:rsidR="006B3F08">
        <w:t xml:space="preserve"> </w:t>
      </w:r>
      <w:r>
        <w:t>- endoskopinė</w:t>
      </w:r>
      <w:r w:rsidR="006B3F08">
        <w:t>mi</w:t>
      </w:r>
      <w:r>
        <w:t>s priemonė</w:t>
      </w:r>
      <w:r w:rsidR="006B3F08">
        <w:t>mi</w:t>
      </w:r>
      <w:r>
        <w:t>s, leidžiančio</w:t>
      </w:r>
      <w:r w:rsidR="006B3F08">
        <w:t xml:space="preserve">mis </w:t>
      </w:r>
      <w:proofErr w:type="spellStart"/>
      <w:r w:rsidR="006B3F08">
        <w:t>enteriniu</w:t>
      </w:r>
      <w:proofErr w:type="spellEnd"/>
      <w:r w:rsidR="006B3F08">
        <w:t xml:space="preserve"> būdu maitinti bei</w:t>
      </w:r>
      <w:r>
        <w:t xml:space="preserve"> kontroliuoti kraujavimą ir</w:t>
      </w:r>
      <w:r w:rsidR="006B3F08">
        <w:t xml:space="preserve"> </w:t>
      </w:r>
      <w:r>
        <w:t>jei šios priemonės ne</w:t>
      </w:r>
      <w:r w:rsidR="006B3F08">
        <w:t>efektyvios</w:t>
      </w:r>
      <w:r>
        <w:t xml:space="preserve">, </w:t>
      </w:r>
      <w:r w:rsidR="000F6404">
        <w:t>tada rekomenduojamas operacinis gydymas</w:t>
      </w:r>
      <w:r>
        <w:t>.</w:t>
      </w:r>
    </w:p>
    <w:p w:rsidR="002F3334" w:rsidRDefault="000F6404" w:rsidP="00133E1F">
      <w:r>
        <w:t>• Galima svarstyti dėl trumpalaikio chirurginio gydymo atidėjimo</w:t>
      </w:r>
      <w:r w:rsidR="00133E1F">
        <w:t>, jei</w:t>
      </w:r>
      <w:r>
        <w:t xml:space="preserve"> liga</w:t>
      </w:r>
      <w:r w:rsidR="00133E1F">
        <w:t xml:space="preserve"> biologiškai mažiau agresyvi</w:t>
      </w:r>
      <w:r>
        <w:t>,</w:t>
      </w:r>
      <w:r w:rsidR="00133E1F">
        <w:t xml:space="preserve"> pavy</w:t>
      </w:r>
      <w:r>
        <w:t>zdžiui, GIST, išskyrus simptominius</w:t>
      </w:r>
      <w:r w:rsidR="00133E1F">
        <w:t xml:space="preserve"> ar kraujavimą.</w:t>
      </w:r>
    </w:p>
    <w:p w:rsidR="00133E1F" w:rsidRDefault="00133E1F" w:rsidP="00133E1F"/>
    <w:p w:rsidR="000F6404" w:rsidRDefault="000F6404" w:rsidP="00133E1F"/>
    <w:p w:rsidR="000F6404" w:rsidRDefault="000F6404" w:rsidP="00133E1F"/>
    <w:p w:rsidR="00133E1F" w:rsidRDefault="00133E1F" w:rsidP="00133E1F">
      <w:r>
        <w:lastRenderedPageBreak/>
        <w:t>Kepenų, kasos ir tulžies vėžys</w:t>
      </w:r>
    </w:p>
    <w:p w:rsidR="00133E1F" w:rsidRDefault="000F6404" w:rsidP="00133E1F">
      <w:r>
        <w:t>Pagal indikacijas</w:t>
      </w:r>
      <w:r w:rsidR="00133E1F">
        <w:t>, operuokite visus pacientus, sergančius agresyvia HPB piktybine liga.</w:t>
      </w:r>
    </w:p>
    <w:p w:rsidR="000F6404" w:rsidRDefault="000F6404" w:rsidP="00133E1F"/>
    <w:p w:rsidR="00133E1F" w:rsidRDefault="00133E1F" w:rsidP="00133E1F">
      <w:r>
        <w:t>• Tais atvejais, kai greta operacijos taip pat reikalinga sisteminė chemoterapija,</w:t>
      </w:r>
      <w:r w:rsidR="000F6404">
        <w:t xml:space="preserve"> </w:t>
      </w:r>
      <w:r>
        <w:t xml:space="preserve">apsvarstykite </w:t>
      </w:r>
      <w:proofErr w:type="spellStart"/>
      <w:r>
        <w:t>neoadjuvantinę</w:t>
      </w:r>
      <w:proofErr w:type="spellEnd"/>
      <w:r>
        <w:t xml:space="preserve"> chemoterapiją kaip operacijos atidėjimo priemonę.</w:t>
      </w:r>
    </w:p>
    <w:p w:rsidR="00133E1F" w:rsidRDefault="00133E1F" w:rsidP="00133E1F">
      <w:r>
        <w:t xml:space="preserve">• kasos </w:t>
      </w:r>
      <w:proofErr w:type="spellStart"/>
      <w:r>
        <w:t>adenokarcinoma</w:t>
      </w:r>
      <w:proofErr w:type="spellEnd"/>
      <w:r>
        <w:t xml:space="preserve">, skrandžio vėžys, </w:t>
      </w:r>
      <w:proofErr w:type="spellStart"/>
      <w:r>
        <w:t>cholangiokarcinoma</w:t>
      </w:r>
      <w:proofErr w:type="spellEnd"/>
      <w:r>
        <w:t>, dvylikapirštės žarnos vėžys,</w:t>
      </w:r>
      <w:r w:rsidR="000F6404">
        <w:t xml:space="preserve"> </w:t>
      </w:r>
      <w:r>
        <w:t xml:space="preserve">ampulinis vėžys, </w:t>
      </w:r>
      <w:proofErr w:type="spellStart"/>
      <w:r>
        <w:t>metastazavęs</w:t>
      </w:r>
      <w:proofErr w:type="spellEnd"/>
      <w:r>
        <w:t xml:space="preserve"> </w:t>
      </w:r>
      <w:proofErr w:type="spellStart"/>
      <w:r>
        <w:t>kolorektalinis</w:t>
      </w:r>
      <w:proofErr w:type="spellEnd"/>
      <w:r>
        <w:t xml:space="preserve"> kepenys</w:t>
      </w:r>
    </w:p>
    <w:p w:rsidR="00133E1F" w:rsidRDefault="000F6404" w:rsidP="00133E1F">
      <w:r>
        <w:t xml:space="preserve">• Jei pacientas reaguoja </w:t>
      </w:r>
      <w:r w:rsidR="00133E1F">
        <w:t xml:space="preserve">į </w:t>
      </w:r>
      <w:proofErr w:type="spellStart"/>
      <w:r w:rsidR="00133E1F">
        <w:t>neoadjuvant</w:t>
      </w:r>
      <w:r>
        <w:t>inę</w:t>
      </w:r>
      <w:proofErr w:type="spellEnd"/>
      <w:r>
        <w:t xml:space="preserve"> chemoterapiją ir toleruoja</w:t>
      </w:r>
      <w:r w:rsidR="00133E1F">
        <w:t>, tęskite ir</w:t>
      </w:r>
      <w:r>
        <w:t xml:space="preserve"> atidėkite operacinį </w:t>
      </w:r>
      <w:proofErr w:type="spellStart"/>
      <w:r>
        <w:t>gydymą</w:t>
      </w:r>
      <w:r w:rsidR="00133E1F">
        <w:t>ja</w:t>
      </w:r>
      <w:proofErr w:type="spellEnd"/>
      <w:r w:rsidR="00133E1F">
        <w:t>.</w:t>
      </w:r>
    </w:p>
    <w:p w:rsidR="000F6404" w:rsidRDefault="000F6404" w:rsidP="00133E1F"/>
    <w:p w:rsidR="000F6404" w:rsidRDefault="00133E1F" w:rsidP="00133E1F">
      <w:r>
        <w:t xml:space="preserve">Atidėti </w:t>
      </w:r>
      <w:proofErr w:type="spellStart"/>
      <w:r>
        <w:t>besimptomės</w:t>
      </w:r>
      <w:proofErr w:type="spellEnd"/>
      <w:r>
        <w:t xml:space="preserve"> PNET, dvylikapirštės žarnos ir ampulinės adenomos, GIST ir</w:t>
      </w:r>
      <w:r w:rsidR="000F6404">
        <w:t xml:space="preserve"> didelės rizikos IPMN, nebent operacijos atidėjimas</w:t>
      </w:r>
      <w:r>
        <w:t xml:space="preserve"> turėtų įtakos </w:t>
      </w:r>
      <w:proofErr w:type="spellStart"/>
      <w:r w:rsidR="000F6404">
        <w:t>rezektabilumui</w:t>
      </w:r>
      <w:proofErr w:type="spellEnd"/>
      <w:r>
        <w:t>.</w:t>
      </w:r>
    </w:p>
    <w:p w:rsidR="00133E1F" w:rsidRDefault="00133E1F" w:rsidP="00133E1F">
      <w:r>
        <w:t>Ke</w:t>
      </w:r>
      <w:r w:rsidR="000F6404">
        <w:t xml:space="preserve">penų metastazėms, </w:t>
      </w:r>
      <w:r>
        <w:t xml:space="preserve"> naudokite </w:t>
      </w:r>
      <w:proofErr w:type="spellStart"/>
      <w:r>
        <w:t>abliaciją</w:t>
      </w:r>
      <w:proofErr w:type="spellEnd"/>
      <w:r>
        <w:t xml:space="preserve"> arba </w:t>
      </w:r>
      <w:proofErr w:type="spellStart"/>
      <w:r>
        <w:t>stereotaktinę</w:t>
      </w:r>
      <w:proofErr w:type="spellEnd"/>
      <w:r>
        <w:t xml:space="preserve"> </w:t>
      </w:r>
      <w:proofErr w:type="spellStart"/>
      <w:r>
        <w:t>radiochirurgiją</w:t>
      </w:r>
      <w:proofErr w:type="spellEnd"/>
      <w:r w:rsidR="000F6404">
        <w:t xml:space="preserve"> kur </w:t>
      </w:r>
      <w:r>
        <w:t>galima</w:t>
      </w:r>
      <w:r w:rsidR="000F6404">
        <w:t xml:space="preserve"> vietoje operacinio gydymo</w:t>
      </w:r>
      <w:r>
        <w:t xml:space="preserve">. Apsvarstykite </w:t>
      </w:r>
      <w:proofErr w:type="spellStart"/>
      <w:r>
        <w:t>abliaciją</w:t>
      </w:r>
      <w:proofErr w:type="spellEnd"/>
      <w:r>
        <w:t xml:space="preserve"> ar </w:t>
      </w:r>
      <w:proofErr w:type="spellStart"/>
      <w:r>
        <w:t>embolizaciją</w:t>
      </w:r>
      <w:proofErr w:type="spellEnd"/>
      <w:r w:rsidR="000F6404">
        <w:t xml:space="preserve"> vietoj</w:t>
      </w:r>
      <w:r>
        <w:t xml:space="preserve"> chirurginės HCC </w:t>
      </w:r>
      <w:proofErr w:type="spellStart"/>
      <w:r>
        <w:t>rezekcijos</w:t>
      </w:r>
      <w:bookmarkStart w:id="0" w:name="_GoBack"/>
      <w:bookmarkEnd w:id="0"/>
      <w:proofErr w:type="spellEnd"/>
      <w:r>
        <w:t>.</w:t>
      </w:r>
    </w:p>
    <w:sectPr w:rsidR="00133E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F"/>
    <w:rsid w:val="000F6404"/>
    <w:rsid w:val="00133E1F"/>
    <w:rsid w:val="002F3334"/>
    <w:rsid w:val="006B3F08"/>
    <w:rsid w:val="00F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3F1F-F400-4F7E-9FE1-E4B74C2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 Račkauskas</dc:creator>
  <cp:keywords/>
  <dc:description/>
  <cp:lastModifiedBy>Rokas Račkauskas</cp:lastModifiedBy>
  <cp:revision>2</cp:revision>
  <dcterms:created xsi:type="dcterms:W3CDTF">2020-04-08T12:18:00Z</dcterms:created>
  <dcterms:modified xsi:type="dcterms:W3CDTF">2020-04-08T15:37:00Z</dcterms:modified>
</cp:coreProperties>
</file>